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D4F0E" w14:textId="6E2C03F6" w:rsidR="006D7687" w:rsidRPr="00901620" w:rsidRDefault="006D7687" w:rsidP="00241734">
      <w:pPr>
        <w:spacing w:before="0" w:after="0" w:line="276" w:lineRule="auto"/>
        <w:jc w:val="center"/>
        <w:rPr>
          <w:rFonts w:ascii="Times New Roman" w:hAnsi="Times New Roman"/>
          <w:b/>
          <w:bCs/>
          <w:i/>
          <w:iCs/>
          <w:snapToGrid/>
          <w:sz w:val="28"/>
          <w:szCs w:val="28"/>
          <w:lang w:val="en-GB" w:eastAsia="en-GB"/>
        </w:rPr>
      </w:pPr>
      <w:r>
        <w:rPr>
          <w:rFonts w:ascii="Times New Roman" w:hAnsi="Times New Roman"/>
          <w:b/>
          <w:bCs/>
          <w:smallCaps/>
          <w:snapToGrid/>
          <w:sz w:val="28"/>
          <w:szCs w:val="28"/>
          <w:lang w:val="en-GB" w:eastAsia="en-GB"/>
        </w:rPr>
        <w:t>SUPPLY</w:t>
      </w:r>
      <w:r w:rsidRPr="00901620">
        <w:rPr>
          <w:rFonts w:ascii="Times New Roman" w:hAnsi="Times New Roman"/>
          <w:b/>
          <w:bCs/>
          <w:smallCaps/>
          <w:snapToGrid/>
          <w:sz w:val="28"/>
          <w:szCs w:val="28"/>
          <w:lang w:val="en-GB" w:eastAsia="en-GB"/>
        </w:rPr>
        <w:t xml:space="preserve"> </w:t>
      </w:r>
      <w:r w:rsidR="00D46897">
        <w:rPr>
          <w:rFonts w:ascii="Times New Roman" w:hAnsi="Times New Roman"/>
          <w:b/>
          <w:bCs/>
          <w:smallCaps/>
          <w:snapToGrid/>
          <w:sz w:val="28"/>
          <w:szCs w:val="28"/>
          <w:lang w:val="en-GB" w:eastAsia="en-GB"/>
        </w:rPr>
        <w:t>DIRECT</w:t>
      </w:r>
      <w:r w:rsidRPr="00901620">
        <w:rPr>
          <w:rFonts w:ascii="Times New Roman" w:hAnsi="Times New Roman"/>
          <w:b/>
          <w:bCs/>
          <w:smallCaps/>
          <w:snapToGrid/>
          <w:sz w:val="28"/>
          <w:szCs w:val="28"/>
          <w:lang w:val="en-GB" w:eastAsia="en-GB"/>
        </w:rPr>
        <w:t xml:space="preserve"> CONTRACT</w:t>
      </w:r>
    </w:p>
    <w:p w14:paraId="052E95F8" w14:textId="4DE31B6A" w:rsidR="006D7687" w:rsidRDefault="006D7687" w:rsidP="00241734">
      <w:pPr>
        <w:spacing w:before="0" w:after="0" w:line="276" w:lineRule="auto"/>
        <w:jc w:val="center"/>
        <w:rPr>
          <w:rFonts w:ascii="Times New Roman" w:hAnsi="Times New Roman"/>
          <w:b/>
          <w:smallCaps/>
          <w:snapToGrid/>
          <w:color w:val="000000" w:themeColor="text1"/>
          <w:sz w:val="28"/>
          <w:szCs w:val="28"/>
          <w:lang w:val="en-GB" w:eastAsia="en-GB"/>
        </w:rPr>
      </w:pPr>
      <w:r w:rsidRPr="00901620">
        <w:rPr>
          <w:rFonts w:ascii="Times New Roman" w:hAnsi="Times New Roman"/>
          <w:b/>
          <w:smallCaps/>
          <w:snapToGrid/>
          <w:sz w:val="28"/>
          <w:szCs w:val="28"/>
          <w:highlight w:val="yellow"/>
          <w:lang w:val="en-GB" w:eastAsia="en-GB"/>
        </w:rPr>
        <w:t>DRAFT</w:t>
      </w:r>
      <w:r w:rsidRPr="00901620">
        <w:rPr>
          <w:rFonts w:ascii="Times New Roman" w:hAnsi="Times New Roman"/>
          <w:b/>
          <w:smallCaps/>
          <w:snapToGrid/>
          <w:sz w:val="28"/>
          <w:szCs w:val="28"/>
          <w:lang w:val="en-GB" w:eastAsia="en-GB"/>
        </w:rPr>
        <w:t xml:space="preserve"> S</w:t>
      </w:r>
      <w:r>
        <w:rPr>
          <w:rFonts w:ascii="Times New Roman" w:hAnsi="Times New Roman"/>
          <w:b/>
          <w:smallCaps/>
          <w:snapToGrid/>
          <w:sz w:val="28"/>
          <w:szCs w:val="28"/>
          <w:lang w:val="en-GB" w:eastAsia="en-GB"/>
        </w:rPr>
        <w:t xml:space="preserve">UPPLY </w:t>
      </w:r>
      <w:r w:rsidRPr="00901620">
        <w:rPr>
          <w:rFonts w:ascii="Times New Roman" w:hAnsi="Times New Roman"/>
          <w:b/>
          <w:smallCaps/>
          <w:snapToGrid/>
          <w:sz w:val="28"/>
          <w:szCs w:val="28"/>
          <w:lang w:val="en-GB" w:eastAsia="en-GB"/>
        </w:rPr>
        <w:t xml:space="preserve">CONTRACT FOR EUROPEAN UNION EXTERNAL </w:t>
      </w:r>
      <w:r w:rsidRPr="00901620">
        <w:rPr>
          <w:rFonts w:ascii="Times New Roman" w:hAnsi="Times New Roman"/>
          <w:b/>
          <w:smallCaps/>
          <w:snapToGrid/>
          <w:color w:val="000000" w:themeColor="text1"/>
          <w:sz w:val="28"/>
          <w:szCs w:val="28"/>
          <w:lang w:val="en-GB" w:eastAsia="en-GB"/>
        </w:rPr>
        <w:t>ACTIONS</w:t>
      </w:r>
    </w:p>
    <w:p w14:paraId="673C0250" w14:textId="77777777" w:rsidR="006D7687" w:rsidRPr="006D7687" w:rsidRDefault="006D7687" w:rsidP="00241734">
      <w:pPr>
        <w:spacing w:before="0" w:after="0" w:line="276" w:lineRule="auto"/>
        <w:jc w:val="center"/>
        <w:rPr>
          <w:rFonts w:ascii="Times New Roman" w:hAnsi="Times New Roman"/>
          <w:b/>
          <w:bCs/>
          <w:smallCaps/>
          <w:snapToGrid/>
          <w:sz w:val="28"/>
          <w:szCs w:val="28"/>
          <w:lang w:val="en-GB" w:eastAsia="en-GB"/>
        </w:rPr>
      </w:pPr>
    </w:p>
    <w:p w14:paraId="018FE60B" w14:textId="7385C6E9" w:rsidR="006D7687" w:rsidRDefault="00567FE6" w:rsidP="00241734">
      <w:pPr>
        <w:spacing w:before="0" w:after="0" w:line="276" w:lineRule="auto"/>
        <w:jc w:val="center"/>
        <w:rPr>
          <w:rFonts w:ascii="Times New Roman" w:hAnsi="Times New Roman"/>
          <w:b/>
          <w:bCs/>
          <w:smallCaps/>
          <w:snapToGrid/>
          <w:sz w:val="28"/>
          <w:szCs w:val="28"/>
          <w:lang w:val="en-GB" w:eastAsia="en-GB"/>
        </w:rPr>
      </w:pPr>
      <w:r w:rsidRPr="00567FE6">
        <w:rPr>
          <w:rFonts w:ascii="Times New Roman" w:hAnsi="Times New Roman"/>
          <w:b/>
          <w:bCs/>
          <w:smallCaps/>
          <w:snapToGrid/>
          <w:sz w:val="28"/>
          <w:szCs w:val="28"/>
          <w:lang w:val="en-GB" w:eastAsia="en-GB"/>
        </w:rPr>
        <w:t>PROC/1437/25/ Purchase of Next Generation Firewall, Core and Distribution Switches</w:t>
      </w:r>
    </w:p>
    <w:p w14:paraId="06B39D60" w14:textId="77777777" w:rsidR="00241734" w:rsidRPr="00901620" w:rsidRDefault="00241734" w:rsidP="00241734">
      <w:pPr>
        <w:spacing w:before="0" w:after="0" w:line="276" w:lineRule="auto"/>
        <w:jc w:val="center"/>
        <w:rPr>
          <w:rFonts w:ascii="Times New Roman" w:hAnsi="Times New Roman"/>
          <w:b/>
          <w:bCs/>
          <w:smallCaps/>
          <w:snapToGrid/>
          <w:sz w:val="28"/>
          <w:szCs w:val="28"/>
          <w:lang w:val="en-GB" w:eastAsia="en-GB"/>
        </w:rPr>
      </w:pPr>
    </w:p>
    <w:p w14:paraId="0878EE98" w14:textId="77777777" w:rsidR="006D7687" w:rsidRPr="00901620" w:rsidRDefault="006D7687" w:rsidP="00241734">
      <w:pPr>
        <w:spacing w:before="0" w:after="0" w:line="276" w:lineRule="auto"/>
        <w:jc w:val="center"/>
        <w:rPr>
          <w:rFonts w:ascii="Times New Roman" w:hAnsi="Times New Roman"/>
          <w:b/>
          <w:bCs/>
          <w:smallCaps/>
          <w:snapToGrid/>
          <w:sz w:val="28"/>
          <w:szCs w:val="28"/>
          <w:lang w:val="en-GB" w:eastAsia="en-GB"/>
        </w:rPr>
      </w:pPr>
      <w:r w:rsidRPr="00901620">
        <w:rPr>
          <w:rFonts w:ascii="Times New Roman" w:hAnsi="Times New Roman"/>
          <w:b/>
          <w:bCs/>
          <w:smallCaps/>
          <w:snapToGrid/>
          <w:sz w:val="28"/>
          <w:szCs w:val="28"/>
          <w:lang w:val="en-GB" w:eastAsia="en-GB"/>
        </w:rPr>
        <w:t>financed from the general budget of the Union</w:t>
      </w:r>
    </w:p>
    <w:p w14:paraId="13BC4C5E" w14:textId="77777777" w:rsidR="00233848" w:rsidRDefault="00233848" w:rsidP="00241734">
      <w:pPr>
        <w:spacing w:before="0" w:after="0" w:line="276" w:lineRule="auto"/>
        <w:jc w:val="center"/>
        <w:rPr>
          <w:rFonts w:ascii="Times New Roman" w:hAnsi="Times New Roman"/>
          <w:b/>
          <w:bCs/>
          <w:snapToGrid/>
          <w:sz w:val="24"/>
          <w:szCs w:val="24"/>
          <w:lang w:val="en-GB" w:eastAsia="en-GB"/>
        </w:rPr>
      </w:pPr>
      <w:r w:rsidRPr="006D7687">
        <w:rPr>
          <w:rFonts w:ascii="Times New Roman" w:hAnsi="Times New Roman"/>
          <w:b/>
          <w:bCs/>
          <w:snapToGrid/>
          <w:sz w:val="24"/>
          <w:szCs w:val="24"/>
          <w:lang w:val="en-GB" w:eastAsia="en-GB"/>
        </w:rPr>
        <w:t>MAIN CONDITIONS</w:t>
      </w:r>
    </w:p>
    <w:p w14:paraId="537B95A6" w14:textId="77777777" w:rsidR="00241734" w:rsidRPr="006D7687" w:rsidRDefault="00241734" w:rsidP="00241734">
      <w:pPr>
        <w:spacing w:before="0" w:after="0" w:line="276" w:lineRule="auto"/>
        <w:jc w:val="center"/>
        <w:rPr>
          <w:rFonts w:ascii="Times New Roman" w:hAnsi="Times New Roman"/>
          <w:b/>
          <w:bCs/>
          <w:snapToGrid/>
          <w:sz w:val="24"/>
          <w:szCs w:val="24"/>
          <w:lang w:val="en-GB" w:eastAsia="en-GB"/>
        </w:rPr>
      </w:pPr>
    </w:p>
    <w:p w14:paraId="1BE3931F" w14:textId="58FECCF6" w:rsidR="00233848" w:rsidRPr="006D7687" w:rsidRDefault="00233848" w:rsidP="00241734">
      <w:pPr>
        <w:spacing w:before="0" w:after="0" w:line="276" w:lineRule="auto"/>
        <w:jc w:val="both"/>
        <w:textAlignment w:val="baseline"/>
        <w:rPr>
          <w:rFonts w:ascii="Times New Roman" w:hAnsi="Times New Roman"/>
          <w:snapToGrid/>
          <w:sz w:val="24"/>
          <w:szCs w:val="24"/>
          <w:lang w:val="en-GB" w:eastAsia="en-GB"/>
        </w:rPr>
      </w:pPr>
      <w:r w:rsidRPr="00794017">
        <w:rPr>
          <w:rFonts w:ascii="Times New Roman" w:hAnsi="Times New Roman"/>
          <w:b/>
          <w:bCs/>
          <w:snapToGrid/>
          <w:sz w:val="24"/>
          <w:szCs w:val="24"/>
          <w:lang w:val="en-GB" w:eastAsia="en-GB"/>
        </w:rPr>
        <w:t>1</w:t>
      </w:r>
      <w:r w:rsidRPr="006D7687">
        <w:rPr>
          <w:rFonts w:ascii="Times New Roman" w:hAnsi="Times New Roman"/>
          <w:snapToGrid/>
          <w:sz w:val="24"/>
          <w:szCs w:val="24"/>
          <w:lang w:val="en-GB" w:eastAsia="en-GB"/>
        </w:rPr>
        <w:t>.</w:t>
      </w:r>
      <w:r w:rsidR="00794017">
        <w:rPr>
          <w:rFonts w:ascii="Times New Roman" w:hAnsi="Times New Roman"/>
          <w:snapToGrid/>
          <w:sz w:val="24"/>
          <w:szCs w:val="24"/>
          <w:lang w:val="en-GB" w:eastAsia="en-GB"/>
        </w:rPr>
        <w:t xml:space="preserve"> </w:t>
      </w:r>
      <w:r w:rsidR="006D7687" w:rsidRPr="005F207E">
        <w:rPr>
          <w:rFonts w:ascii="Times New Roman" w:hAnsi="Times New Roman"/>
          <w:b/>
          <w:bCs/>
          <w:sz w:val="24"/>
          <w:szCs w:val="24"/>
          <w:lang w:val="en-US"/>
        </w:rPr>
        <w:t>European Union Rule of Law Mission in Kosovo (EULEX</w:t>
      </w:r>
      <w:r w:rsidR="006D7687" w:rsidRPr="005F207E">
        <w:rPr>
          <w:rFonts w:ascii="Times New Roman" w:hAnsi="Times New Roman"/>
          <w:sz w:val="24"/>
          <w:szCs w:val="24"/>
          <w:lang w:val="en-US"/>
        </w:rPr>
        <w:t xml:space="preserve">), with its address at </w:t>
      </w:r>
      <w:proofErr w:type="spellStart"/>
      <w:r w:rsidR="006D7687" w:rsidRPr="005F207E">
        <w:rPr>
          <w:rFonts w:ascii="Times New Roman" w:hAnsi="Times New Roman"/>
          <w:sz w:val="24"/>
          <w:szCs w:val="24"/>
          <w:lang w:val="en-US"/>
        </w:rPr>
        <w:t>Lidhja</w:t>
      </w:r>
      <w:proofErr w:type="spellEnd"/>
      <w:r w:rsidR="006D7687" w:rsidRPr="005F207E">
        <w:rPr>
          <w:rFonts w:ascii="Times New Roman" w:hAnsi="Times New Roman"/>
          <w:sz w:val="24"/>
          <w:szCs w:val="24"/>
          <w:lang w:val="en-US"/>
        </w:rPr>
        <w:t xml:space="preserve"> e </w:t>
      </w:r>
      <w:proofErr w:type="spellStart"/>
      <w:r w:rsidR="006D7687" w:rsidRPr="005F207E">
        <w:rPr>
          <w:rFonts w:ascii="Times New Roman" w:hAnsi="Times New Roman"/>
          <w:sz w:val="24"/>
          <w:szCs w:val="24"/>
          <w:lang w:val="en-US"/>
        </w:rPr>
        <w:t>Pëjes</w:t>
      </w:r>
      <w:proofErr w:type="spellEnd"/>
      <w:r w:rsidR="006D7687" w:rsidRPr="005F207E">
        <w:rPr>
          <w:rFonts w:ascii="Times New Roman" w:hAnsi="Times New Roman"/>
          <w:sz w:val="24"/>
          <w:szCs w:val="24"/>
          <w:lang w:val="en-US"/>
        </w:rPr>
        <w:t>, Industrial Zone P.O. Box 268 10000 Pristina, Kosovo, represented by Head of Mission,</w:t>
      </w:r>
    </w:p>
    <w:p w14:paraId="497950FF" w14:textId="77777777" w:rsidR="006D7687" w:rsidRPr="006D7687" w:rsidRDefault="006D7687" w:rsidP="00241734">
      <w:pPr>
        <w:spacing w:before="0" w:after="0" w:line="276" w:lineRule="auto"/>
        <w:jc w:val="both"/>
        <w:rPr>
          <w:rFonts w:ascii="Times New Roman" w:hAnsi="Times New Roman"/>
          <w:snapToGrid/>
          <w:color w:val="000000"/>
          <w:sz w:val="24"/>
          <w:szCs w:val="24"/>
          <w:shd w:val="clear" w:color="auto" w:fill="FFFFFF"/>
          <w:lang w:val="en-GB" w:eastAsia="en-GB"/>
        </w:rPr>
      </w:pPr>
      <w:r w:rsidRPr="006D7687">
        <w:rPr>
          <w:rFonts w:ascii="Times New Roman" w:hAnsi="Times New Roman"/>
          <w:snapToGrid/>
          <w:color w:val="000000"/>
          <w:sz w:val="24"/>
          <w:szCs w:val="24"/>
          <w:shd w:val="clear" w:color="auto" w:fill="FFFFFF"/>
          <w:lang w:val="en-GB" w:eastAsia="en-GB"/>
        </w:rPr>
        <w:t>of the one part, and </w:t>
      </w:r>
    </w:p>
    <w:p w14:paraId="4E25323C" w14:textId="77777777" w:rsidR="006D7687" w:rsidRPr="006D7687" w:rsidRDefault="006D7687" w:rsidP="00241734">
      <w:pPr>
        <w:spacing w:before="0" w:after="0" w:line="276" w:lineRule="auto"/>
        <w:jc w:val="both"/>
        <w:rPr>
          <w:rFonts w:ascii="Times New Roman" w:hAnsi="Times New Roman"/>
          <w:strike/>
          <w:snapToGrid/>
          <w:sz w:val="24"/>
          <w:szCs w:val="24"/>
          <w:lang w:val="en-GB" w:eastAsia="en-GB"/>
        </w:rPr>
      </w:pPr>
    </w:p>
    <w:p w14:paraId="0404FB59" w14:textId="77777777" w:rsidR="006D7687" w:rsidRPr="006D7687" w:rsidRDefault="006D7687" w:rsidP="00241734">
      <w:pPr>
        <w:spacing w:before="0" w:after="0" w:line="276" w:lineRule="auto"/>
        <w:jc w:val="both"/>
        <w:textAlignment w:val="baseline"/>
        <w:rPr>
          <w:rFonts w:ascii="Times New Roman" w:hAnsi="Times New Roman"/>
          <w:snapToGrid/>
          <w:sz w:val="24"/>
          <w:szCs w:val="24"/>
          <w:lang w:val="en-GB" w:eastAsia="en-GB"/>
        </w:rPr>
      </w:pPr>
      <w:r w:rsidRPr="006D7687">
        <w:rPr>
          <w:rFonts w:ascii="Times New Roman" w:hAnsi="Times New Roman"/>
          <w:b/>
          <w:bCs/>
          <w:snapToGrid/>
          <w:sz w:val="24"/>
          <w:szCs w:val="24"/>
          <w:lang w:val="en-GB" w:eastAsia="en-GB"/>
        </w:rPr>
        <w:t>2. [</w:t>
      </w:r>
      <w:r w:rsidRPr="006D7687">
        <w:rPr>
          <w:rFonts w:ascii="Times New Roman" w:hAnsi="Times New Roman"/>
          <w:b/>
          <w:bCs/>
          <w:i/>
          <w:iCs/>
          <w:snapToGrid/>
          <w:sz w:val="24"/>
          <w:szCs w:val="24"/>
          <w:shd w:val="clear" w:color="auto" w:fill="BFBFBF" w:themeFill="background1" w:themeFillShade="BF"/>
          <w:lang w:val="en-GB" w:eastAsia="en-GB"/>
        </w:rPr>
        <w:t>Contractor’s full official name</w:t>
      </w:r>
      <w:r w:rsidRPr="006D7687">
        <w:rPr>
          <w:rFonts w:ascii="Times New Roman" w:hAnsi="Times New Roman"/>
          <w:b/>
          <w:bCs/>
          <w:snapToGrid/>
          <w:sz w:val="24"/>
          <w:szCs w:val="24"/>
          <w:lang w:val="en-GB" w:eastAsia="en-GB"/>
        </w:rPr>
        <w:t>],</w:t>
      </w:r>
      <w:r w:rsidRPr="006D7687">
        <w:rPr>
          <w:rFonts w:ascii="Times New Roman" w:hAnsi="Times New Roman"/>
          <w:snapToGrid/>
          <w:sz w:val="24"/>
          <w:szCs w:val="24"/>
          <w:lang w:val="en-GB" w:eastAsia="en-GB"/>
        </w:rPr>
        <w:t xml:space="preserve"> legal form:………………….., registration number:</w:t>
      </w:r>
      <w:r w:rsidRPr="006D7687">
        <w:rPr>
          <w:rFonts w:ascii="Times New Roman" w:hAnsi="Times New Roman"/>
          <w:snapToGrid/>
          <w:sz w:val="24"/>
          <w:szCs w:val="24"/>
          <w:u w:val="single"/>
          <w:lang w:val="en-GB" w:eastAsia="en-GB"/>
        </w:rPr>
        <w:t xml:space="preserve"> </w:t>
      </w:r>
      <w:r w:rsidRPr="006D7687">
        <w:rPr>
          <w:rFonts w:ascii="Times New Roman" w:hAnsi="Times New Roman"/>
          <w:snapToGrid/>
          <w:sz w:val="24"/>
          <w:szCs w:val="24"/>
          <w:lang w:val="en-GB" w:eastAsia="en-GB"/>
        </w:rPr>
        <w:t xml:space="preserve">……………………….., official address:…………….….., VAT:……………………., (‘the contractor’), represented for the purposes of signing this contract by the authorised representative indicated in the respective field under “SIGNATURES” below, </w:t>
      </w:r>
      <w:r w:rsidRPr="006D7687">
        <w:rPr>
          <w:rFonts w:ascii="Times New Roman" w:hAnsi="Times New Roman"/>
          <w:b/>
          <w:bCs/>
          <w:snapToGrid/>
          <w:sz w:val="24"/>
          <w:szCs w:val="24"/>
          <w:lang w:val="en-GB" w:eastAsia="en-GB"/>
        </w:rPr>
        <w:t>(‘the contractor’)</w:t>
      </w:r>
    </w:p>
    <w:p w14:paraId="55B651B2" w14:textId="77777777" w:rsidR="006D7687" w:rsidRPr="006D7687" w:rsidRDefault="006D7687" w:rsidP="00241734">
      <w:pPr>
        <w:spacing w:before="0" w:after="0" w:line="276" w:lineRule="auto"/>
        <w:rPr>
          <w:rFonts w:ascii="Times New Roman" w:hAnsi="Times New Roman"/>
          <w:b/>
          <w:bCs/>
          <w:snapToGrid/>
          <w:sz w:val="24"/>
          <w:szCs w:val="24"/>
          <w:lang w:val="en-GB" w:eastAsia="en-GB"/>
        </w:rPr>
      </w:pPr>
    </w:p>
    <w:p w14:paraId="6FE435EE" w14:textId="2E60E177" w:rsidR="00233848" w:rsidRPr="00241734" w:rsidRDefault="00233848" w:rsidP="00241734">
      <w:pPr>
        <w:spacing w:before="0" w:after="0" w:line="276" w:lineRule="auto"/>
        <w:rPr>
          <w:rFonts w:ascii="Times New Roman" w:hAnsi="Times New Roman"/>
          <w:b/>
          <w:bCs/>
          <w:snapToGrid/>
          <w:sz w:val="24"/>
          <w:szCs w:val="24"/>
          <w:lang w:val="en-GB" w:eastAsia="en-GB"/>
        </w:rPr>
      </w:pPr>
      <w:r w:rsidRPr="00241734">
        <w:rPr>
          <w:rFonts w:ascii="Times New Roman" w:hAnsi="Times New Roman"/>
          <w:b/>
          <w:bCs/>
          <w:snapToGrid/>
          <w:sz w:val="24"/>
          <w:szCs w:val="24"/>
          <w:lang w:val="en-GB" w:eastAsia="en-GB"/>
        </w:rPr>
        <w:t>HAVE AGREED as follows:</w:t>
      </w:r>
    </w:p>
    <w:p w14:paraId="24D99EC9" w14:textId="30997721" w:rsidR="00233848" w:rsidRPr="00241734" w:rsidRDefault="00233848" w:rsidP="00241734">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41734">
        <w:rPr>
          <w:rFonts w:ascii="Times New Roman" w:hAnsi="Times New Roman"/>
          <w:b/>
          <w:bCs/>
          <w:snapToGrid/>
          <w:color w:val="000000"/>
          <w:sz w:val="24"/>
          <w:szCs w:val="24"/>
          <w:lang w:val="en-GB" w:eastAsia="fr-BE"/>
        </w:rPr>
        <w:t>1.</w:t>
      </w:r>
      <w:r w:rsidR="00533216" w:rsidRPr="00241734">
        <w:rPr>
          <w:rFonts w:ascii="Times New Roman" w:hAnsi="Times New Roman"/>
          <w:b/>
          <w:bCs/>
          <w:snapToGrid/>
          <w:color w:val="000000"/>
          <w:sz w:val="24"/>
          <w:szCs w:val="24"/>
          <w:lang w:val="en-GB" w:eastAsia="fr-BE"/>
        </w:rPr>
        <w:tab/>
      </w:r>
      <w:r w:rsidRPr="00241734">
        <w:rPr>
          <w:rFonts w:ascii="Times New Roman" w:hAnsi="Times New Roman"/>
          <w:b/>
          <w:bCs/>
          <w:snapToGrid/>
          <w:color w:val="000000"/>
          <w:sz w:val="24"/>
          <w:szCs w:val="24"/>
          <w:lang w:val="en-GB" w:eastAsia="fr-BE"/>
        </w:rPr>
        <w:t xml:space="preserve">Subject matter </w:t>
      </w:r>
    </w:p>
    <w:p w14:paraId="057579F2" w14:textId="440C2CAC" w:rsidR="006D7687" w:rsidRPr="00241734" w:rsidRDefault="00233848" w:rsidP="00241734">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241734">
        <w:rPr>
          <w:rFonts w:ascii="Times New Roman" w:hAnsi="Times New Roman"/>
          <w:snapToGrid/>
          <w:color w:val="000000"/>
          <w:sz w:val="24"/>
          <w:szCs w:val="24"/>
          <w:lang w:val="en-GB" w:eastAsia="fr-BE"/>
        </w:rPr>
        <w:t>The title of this contract is: “</w:t>
      </w:r>
      <w:r w:rsidR="00567FE6" w:rsidRPr="00241734">
        <w:rPr>
          <w:rFonts w:ascii="Times New Roman" w:hAnsi="Times New Roman"/>
          <w:snapToGrid/>
          <w:color w:val="000000"/>
          <w:sz w:val="24"/>
          <w:szCs w:val="24"/>
          <w:lang w:val="en-GB" w:eastAsia="fr-BE"/>
        </w:rPr>
        <w:t>Purchase of Next Generation Firewall, Core and Distribution Switches</w:t>
      </w:r>
      <w:r w:rsidRPr="00241734">
        <w:rPr>
          <w:rFonts w:ascii="Times New Roman" w:hAnsi="Times New Roman"/>
          <w:snapToGrid/>
          <w:color w:val="000000"/>
          <w:sz w:val="24"/>
          <w:szCs w:val="24"/>
          <w:lang w:val="en-GB" w:eastAsia="fr-BE"/>
        </w:rPr>
        <w:t xml:space="preserve">” </w:t>
      </w:r>
      <w:r w:rsidR="006D7687" w:rsidRPr="00241734">
        <w:rPr>
          <w:rFonts w:ascii="Times New Roman" w:hAnsi="Times New Roman"/>
          <w:snapToGrid/>
          <w:color w:val="000000"/>
          <w:sz w:val="24"/>
          <w:szCs w:val="24"/>
          <w:lang w:val="en-GB" w:eastAsia="fr-BE"/>
        </w:rPr>
        <w:t>divided into</w:t>
      </w:r>
      <w:r w:rsidR="00567FE6" w:rsidRPr="00241734">
        <w:rPr>
          <w:rFonts w:ascii="Times New Roman" w:hAnsi="Times New Roman"/>
          <w:snapToGrid/>
          <w:color w:val="000000"/>
          <w:sz w:val="24"/>
          <w:szCs w:val="24"/>
          <w:lang w:val="en-GB" w:eastAsia="fr-BE"/>
        </w:rPr>
        <w:t xml:space="preserve"> 3</w:t>
      </w:r>
      <w:r w:rsidR="00241734">
        <w:rPr>
          <w:rFonts w:ascii="Times New Roman" w:hAnsi="Times New Roman"/>
          <w:snapToGrid/>
          <w:color w:val="000000"/>
          <w:sz w:val="24"/>
          <w:szCs w:val="24"/>
          <w:lang w:val="en-GB" w:eastAsia="fr-BE"/>
        </w:rPr>
        <w:t xml:space="preserve"> </w:t>
      </w:r>
      <w:r w:rsidR="006D7687" w:rsidRPr="00241734">
        <w:rPr>
          <w:rFonts w:ascii="Times New Roman" w:hAnsi="Times New Roman"/>
          <w:snapToGrid/>
          <w:color w:val="000000"/>
          <w:sz w:val="24"/>
          <w:szCs w:val="24"/>
          <w:lang w:val="en-GB" w:eastAsia="fr-BE"/>
        </w:rPr>
        <w:t>(</w:t>
      </w:r>
      <w:r w:rsidR="00567FE6" w:rsidRPr="00241734">
        <w:rPr>
          <w:rFonts w:ascii="Times New Roman" w:hAnsi="Times New Roman"/>
          <w:snapToGrid/>
          <w:color w:val="000000"/>
          <w:sz w:val="24"/>
          <w:szCs w:val="24"/>
          <w:lang w:val="en-GB" w:eastAsia="fr-BE"/>
        </w:rPr>
        <w:t>three</w:t>
      </w:r>
      <w:r w:rsidR="006D7687" w:rsidRPr="00241734">
        <w:rPr>
          <w:rFonts w:ascii="Times New Roman" w:hAnsi="Times New Roman"/>
          <w:snapToGrid/>
          <w:color w:val="000000"/>
          <w:sz w:val="24"/>
          <w:szCs w:val="24"/>
          <w:lang w:val="en-GB" w:eastAsia="fr-BE"/>
        </w:rPr>
        <w:t>) Lots as follows:</w:t>
      </w:r>
    </w:p>
    <w:tbl>
      <w:tblPr>
        <w:tblW w:w="8222" w:type="dxa"/>
        <w:tblInd w:w="675" w:type="dxa"/>
        <w:tblLook w:val="01E0" w:firstRow="1" w:lastRow="1" w:firstColumn="1" w:lastColumn="1" w:noHBand="0" w:noVBand="0"/>
      </w:tblPr>
      <w:tblGrid>
        <w:gridCol w:w="1674"/>
        <w:gridCol w:w="6548"/>
      </w:tblGrid>
      <w:tr w:rsidR="00567FE6" w:rsidRPr="00241734" w14:paraId="0DAD77FF"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0E18D260" w14:textId="4423A762" w:rsidR="00567FE6" w:rsidRPr="00241734" w:rsidRDefault="00241734" w:rsidP="00241734">
            <w:pPr>
              <w:widowControl w:val="0"/>
              <w:spacing w:before="60" w:after="60"/>
              <w:rPr>
                <w:rFonts w:ascii="Times New Roman" w:hAnsi="Times New Roman"/>
                <w:sz w:val="22"/>
                <w:szCs w:val="22"/>
              </w:rPr>
            </w:pPr>
            <w:r w:rsidRPr="005F207E">
              <w:rPr>
                <w:rFonts w:ascii="Times New Roman" w:hAnsi="Times New Roman"/>
                <w:sz w:val="22"/>
                <w:szCs w:val="22"/>
                <w:lang w:val="en-US"/>
              </w:rPr>
              <w:t xml:space="preserve">          </w:t>
            </w:r>
            <w:r w:rsidR="00567FE6" w:rsidRPr="00241734">
              <w:rPr>
                <w:rFonts w:ascii="Times New Roman" w:hAnsi="Times New Roman"/>
                <w:sz w:val="22"/>
                <w:szCs w:val="22"/>
              </w:rPr>
              <w:t>Lot 1</w:t>
            </w:r>
          </w:p>
        </w:tc>
        <w:tc>
          <w:tcPr>
            <w:tcW w:w="6548" w:type="dxa"/>
            <w:tcBorders>
              <w:top w:val="single" w:sz="4" w:space="0" w:color="auto"/>
              <w:left w:val="single" w:sz="4" w:space="0" w:color="auto"/>
              <w:bottom w:val="single" w:sz="4" w:space="0" w:color="auto"/>
              <w:right w:val="single" w:sz="4" w:space="0" w:color="auto"/>
            </w:tcBorders>
          </w:tcPr>
          <w:p w14:paraId="694B6D50" w14:textId="4F40E048" w:rsidR="00567FE6" w:rsidRPr="00241734" w:rsidRDefault="00567FE6" w:rsidP="00567FE6">
            <w:pPr>
              <w:snapToGrid w:val="0"/>
              <w:spacing w:after="100" w:afterAutospacing="1"/>
              <w:jc w:val="center"/>
              <w:rPr>
                <w:rFonts w:ascii="Times New Roman" w:eastAsia="Calibri" w:hAnsi="Times New Roman"/>
                <w:sz w:val="22"/>
                <w:szCs w:val="22"/>
                <w:lang w:val="en-US"/>
              </w:rPr>
            </w:pPr>
            <w:r w:rsidRPr="00241734">
              <w:rPr>
                <w:rFonts w:ascii="Times New Roman" w:hAnsi="Times New Roman"/>
                <w:sz w:val="22"/>
                <w:szCs w:val="22"/>
              </w:rPr>
              <w:t>Next generation firewall solution</w:t>
            </w:r>
          </w:p>
        </w:tc>
      </w:tr>
      <w:tr w:rsidR="00567FE6" w:rsidRPr="00241734" w14:paraId="0D93B904"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52E1349F" w14:textId="77777777" w:rsidR="00567FE6" w:rsidRPr="00241734" w:rsidRDefault="00567FE6" w:rsidP="00567FE6">
            <w:pPr>
              <w:widowControl w:val="0"/>
              <w:tabs>
                <w:tab w:val="num" w:pos="567"/>
              </w:tabs>
              <w:spacing w:before="60" w:after="60"/>
              <w:jc w:val="center"/>
              <w:rPr>
                <w:rFonts w:ascii="Times New Roman" w:hAnsi="Times New Roman"/>
                <w:snapToGrid/>
                <w:sz w:val="22"/>
                <w:szCs w:val="22"/>
              </w:rPr>
            </w:pPr>
            <w:r w:rsidRPr="00241734">
              <w:rPr>
                <w:rFonts w:ascii="Times New Roman" w:hAnsi="Times New Roman"/>
                <w:snapToGrid/>
                <w:sz w:val="22"/>
                <w:szCs w:val="22"/>
              </w:rPr>
              <w:t>Lot 2</w:t>
            </w:r>
          </w:p>
        </w:tc>
        <w:tc>
          <w:tcPr>
            <w:tcW w:w="6548" w:type="dxa"/>
            <w:tcBorders>
              <w:top w:val="single" w:sz="4" w:space="0" w:color="auto"/>
              <w:left w:val="single" w:sz="4" w:space="0" w:color="auto"/>
              <w:bottom w:val="single" w:sz="4" w:space="0" w:color="auto"/>
              <w:right w:val="single" w:sz="4" w:space="0" w:color="auto"/>
            </w:tcBorders>
          </w:tcPr>
          <w:p w14:paraId="24ACA070" w14:textId="32FDAE50" w:rsidR="00567FE6" w:rsidRPr="00241734" w:rsidRDefault="00567FE6" w:rsidP="00567FE6">
            <w:pPr>
              <w:snapToGrid w:val="0"/>
              <w:spacing w:after="100" w:afterAutospacing="1"/>
              <w:jc w:val="center"/>
              <w:rPr>
                <w:rFonts w:ascii="Times New Roman" w:eastAsia="Calibri" w:hAnsi="Times New Roman"/>
                <w:b/>
                <w:bCs/>
                <w:sz w:val="22"/>
                <w:szCs w:val="22"/>
                <w:lang w:val="en-US"/>
              </w:rPr>
            </w:pPr>
            <w:r w:rsidRPr="00241734">
              <w:rPr>
                <w:rFonts w:ascii="Times New Roman" w:hAnsi="Times New Roman"/>
                <w:sz w:val="22"/>
                <w:szCs w:val="22"/>
              </w:rPr>
              <w:t>Core switch</w:t>
            </w:r>
          </w:p>
        </w:tc>
      </w:tr>
      <w:tr w:rsidR="00567FE6" w:rsidRPr="00241734" w14:paraId="1072B6A3"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772D7723" w14:textId="77777777" w:rsidR="00567FE6" w:rsidRPr="00241734" w:rsidRDefault="00567FE6" w:rsidP="00567FE6">
            <w:pPr>
              <w:widowControl w:val="0"/>
              <w:tabs>
                <w:tab w:val="num" w:pos="567"/>
              </w:tabs>
              <w:spacing w:before="60" w:after="60"/>
              <w:jc w:val="center"/>
              <w:rPr>
                <w:rFonts w:ascii="Times New Roman" w:hAnsi="Times New Roman"/>
                <w:snapToGrid/>
                <w:sz w:val="22"/>
                <w:szCs w:val="22"/>
              </w:rPr>
            </w:pPr>
            <w:r w:rsidRPr="00241734">
              <w:rPr>
                <w:rFonts w:ascii="Times New Roman" w:hAnsi="Times New Roman"/>
                <w:snapToGrid/>
                <w:sz w:val="22"/>
                <w:szCs w:val="22"/>
              </w:rPr>
              <w:t>Lot 3</w:t>
            </w:r>
          </w:p>
        </w:tc>
        <w:tc>
          <w:tcPr>
            <w:tcW w:w="6548" w:type="dxa"/>
            <w:tcBorders>
              <w:top w:val="single" w:sz="4" w:space="0" w:color="auto"/>
              <w:left w:val="single" w:sz="4" w:space="0" w:color="auto"/>
              <w:bottom w:val="single" w:sz="4" w:space="0" w:color="auto"/>
              <w:right w:val="single" w:sz="4" w:space="0" w:color="auto"/>
            </w:tcBorders>
          </w:tcPr>
          <w:p w14:paraId="26406BC2" w14:textId="4472300F" w:rsidR="00567FE6" w:rsidRPr="00241734" w:rsidRDefault="00567FE6" w:rsidP="00567FE6">
            <w:pPr>
              <w:snapToGrid w:val="0"/>
              <w:spacing w:after="100" w:afterAutospacing="1"/>
              <w:jc w:val="center"/>
              <w:rPr>
                <w:rFonts w:ascii="Times New Roman" w:eastAsia="Calibri" w:hAnsi="Times New Roman"/>
                <w:sz w:val="22"/>
                <w:szCs w:val="22"/>
              </w:rPr>
            </w:pPr>
            <w:r w:rsidRPr="00241734">
              <w:rPr>
                <w:rFonts w:ascii="Times New Roman" w:hAnsi="Times New Roman"/>
                <w:sz w:val="22"/>
                <w:szCs w:val="22"/>
              </w:rPr>
              <w:t>Distribution switch</w:t>
            </w:r>
          </w:p>
        </w:tc>
      </w:tr>
    </w:tbl>
    <w:p w14:paraId="0638E1DF" w14:textId="77777777" w:rsidR="00567FE6" w:rsidRPr="00241734" w:rsidRDefault="00567FE6" w:rsidP="00241734">
      <w:pPr>
        <w:spacing w:before="0" w:after="0" w:line="276" w:lineRule="auto"/>
        <w:jc w:val="both"/>
        <w:rPr>
          <w:rFonts w:ascii="Times New Roman" w:hAnsi="Times New Roman"/>
          <w:snapToGrid/>
          <w:color w:val="000000"/>
          <w:sz w:val="24"/>
          <w:szCs w:val="24"/>
          <w:lang w:val="en-GB" w:eastAsia="fr-BE"/>
        </w:rPr>
      </w:pPr>
    </w:p>
    <w:p w14:paraId="0D385381" w14:textId="483722A5" w:rsidR="006D7687" w:rsidRPr="00241734" w:rsidRDefault="00233848" w:rsidP="00241734">
      <w:pPr>
        <w:spacing w:before="0" w:after="0" w:line="276" w:lineRule="auto"/>
        <w:jc w:val="both"/>
        <w:rPr>
          <w:rFonts w:ascii="Times New Roman" w:hAnsi="Times New Roman"/>
          <w:snapToGrid/>
          <w:color w:val="000000"/>
          <w:sz w:val="24"/>
          <w:szCs w:val="24"/>
          <w:lang w:val="en-GB" w:eastAsia="fr-BE"/>
        </w:rPr>
      </w:pPr>
      <w:r w:rsidRPr="00241734">
        <w:rPr>
          <w:rFonts w:ascii="Times New Roman" w:hAnsi="Times New Roman"/>
          <w:snapToGrid/>
          <w:color w:val="000000"/>
          <w:sz w:val="24"/>
          <w:szCs w:val="24"/>
          <w:lang w:val="en-GB" w:eastAsia="fr-BE"/>
        </w:rPr>
        <w:t xml:space="preserve">The terms and conditions applying to this contract are laid down hereafter and in the special and general conditions and their annexes. They shall be deemed to form and be read and construed as an integral part of this contract in the order described in the special conditions. </w:t>
      </w:r>
    </w:p>
    <w:p w14:paraId="7AD37737" w14:textId="77777777" w:rsidR="00AE702D" w:rsidRDefault="00567FE6" w:rsidP="00241734">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241734">
        <w:rPr>
          <w:rFonts w:ascii="Times New Roman" w:hAnsi="Times New Roman"/>
          <w:snapToGrid/>
          <w:color w:val="000000"/>
          <w:sz w:val="24"/>
          <w:szCs w:val="24"/>
          <w:lang w:val="en-GB" w:eastAsia="fr-BE"/>
        </w:rPr>
        <w:t>The time limits for delivery</w:t>
      </w:r>
      <w:r w:rsidR="00AE702D">
        <w:rPr>
          <w:rFonts w:ascii="Times New Roman" w:hAnsi="Times New Roman"/>
          <w:snapToGrid/>
          <w:color w:val="000000"/>
          <w:sz w:val="24"/>
          <w:szCs w:val="24"/>
          <w:lang w:val="en-GB" w:eastAsia="fr-BE"/>
        </w:rPr>
        <w:t xml:space="preserve"> </w:t>
      </w:r>
      <w:r w:rsidRPr="00241734">
        <w:rPr>
          <w:rFonts w:ascii="Times New Roman" w:hAnsi="Times New Roman"/>
          <w:snapToGrid/>
          <w:color w:val="000000"/>
          <w:sz w:val="24"/>
          <w:szCs w:val="24"/>
          <w:lang w:val="en-GB" w:eastAsia="fr-BE"/>
        </w:rPr>
        <w:t>shall be</w:t>
      </w:r>
      <w:r w:rsidR="00AE702D">
        <w:rPr>
          <w:rFonts w:ascii="Times New Roman" w:hAnsi="Times New Roman"/>
          <w:snapToGrid/>
          <w:color w:val="000000"/>
          <w:sz w:val="24"/>
          <w:szCs w:val="24"/>
          <w:lang w:val="en-GB" w:eastAsia="fr-BE"/>
        </w:rPr>
        <w:t>:</w:t>
      </w:r>
    </w:p>
    <w:p w14:paraId="17BFC6F7" w14:textId="77777777" w:rsidR="00AE702D" w:rsidRPr="00810B3D" w:rsidRDefault="00AE702D" w:rsidP="00AE702D">
      <w:pPr>
        <w:spacing w:before="0" w:after="0" w:line="276" w:lineRule="auto"/>
        <w:jc w:val="both"/>
        <w:rPr>
          <w:rFonts w:ascii="Times New Roman" w:hAnsi="Times New Roman"/>
          <w:sz w:val="24"/>
          <w:szCs w:val="24"/>
        </w:rPr>
      </w:pPr>
      <w:r w:rsidRPr="00810B3D">
        <w:rPr>
          <w:rFonts w:ascii="Times New Roman" w:hAnsi="Times New Roman"/>
          <w:b/>
          <w:bCs/>
          <w:sz w:val="24"/>
          <w:szCs w:val="24"/>
        </w:rPr>
        <w:t>Lot 1:</w:t>
      </w:r>
      <w:r w:rsidRPr="00810B3D">
        <w:rPr>
          <w:rFonts w:ascii="Times New Roman" w:hAnsi="Times New Roman"/>
          <w:sz w:val="24"/>
          <w:szCs w:val="24"/>
        </w:rPr>
        <w:t xml:space="preserve"> The delivery period is </w:t>
      </w:r>
      <w:r w:rsidRPr="00810B3D">
        <w:rPr>
          <w:rFonts w:ascii="Times New Roman" w:hAnsi="Times New Roman"/>
          <w:b/>
          <w:bCs/>
          <w:sz w:val="24"/>
          <w:szCs w:val="24"/>
        </w:rPr>
        <w:t>60 calendar days</w:t>
      </w:r>
      <w:r w:rsidRPr="00810B3D">
        <w:rPr>
          <w:rFonts w:ascii="Times New Roman" w:hAnsi="Times New Roman"/>
          <w:sz w:val="24"/>
          <w:szCs w:val="24"/>
        </w:rPr>
        <w:t xml:space="preserve"> and shall run from the date of signature of the contract by both parties.</w:t>
      </w:r>
    </w:p>
    <w:p w14:paraId="3340BFE2" w14:textId="77777777" w:rsidR="00AE702D" w:rsidRPr="00810B3D" w:rsidRDefault="00AE702D" w:rsidP="00AE702D">
      <w:pPr>
        <w:spacing w:before="0" w:after="0" w:line="276" w:lineRule="auto"/>
        <w:jc w:val="both"/>
        <w:rPr>
          <w:rFonts w:ascii="Times New Roman" w:hAnsi="Times New Roman"/>
          <w:sz w:val="24"/>
          <w:szCs w:val="24"/>
        </w:rPr>
      </w:pPr>
      <w:r w:rsidRPr="00810B3D">
        <w:rPr>
          <w:rFonts w:ascii="Times New Roman" w:hAnsi="Times New Roman"/>
          <w:b/>
          <w:bCs/>
          <w:sz w:val="24"/>
          <w:szCs w:val="24"/>
        </w:rPr>
        <w:t>Lot 2:</w:t>
      </w:r>
      <w:r w:rsidRPr="00810B3D">
        <w:rPr>
          <w:rFonts w:ascii="Times New Roman" w:hAnsi="Times New Roman"/>
          <w:sz w:val="24"/>
          <w:szCs w:val="24"/>
        </w:rPr>
        <w:t xml:space="preserve"> The delivery period is </w:t>
      </w:r>
      <w:r w:rsidRPr="00810B3D">
        <w:rPr>
          <w:rFonts w:ascii="Times New Roman" w:hAnsi="Times New Roman"/>
          <w:b/>
          <w:bCs/>
          <w:sz w:val="24"/>
          <w:szCs w:val="24"/>
        </w:rPr>
        <w:t>90 calendar days</w:t>
      </w:r>
      <w:r w:rsidRPr="00810B3D">
        <w:rPr>
          <w:rFonts w:ascii="Times New Roman" w:hAnsi="Times New Roman"/>
          <w:sz w:val="24"/>
          <w:szCs w:val="24"/>
        </w:rPr>
        <w:t xml:space="preserve"> and shall run from the date of signature of the contract by both parties.</w:t>
      </w:r>
    </w:p>
    <w:p w14:paraId="560E05E2" w14:textId="77777777" w:rsidR="00AE702D" w:rsidRDefault="00AE702D" w:rsidP="00AE702D">
      <w:pPr>
        <w:spacing w:before="0" w:after="0" w:line="276" w:lineRule="auto"/>
        <w:jc w:val="both"/>
        <w:rPr>
          <w:rFonts w:ascii="Times New Roman" w:hAnsi="Times New Roman"/>
          <w:sz w:val="24"/>
          <w:szCs w:val="24"/>
        </w:rPr>
      </w:pPr>
      <w:r w:rsidRPr="00810B3D">
        <w:rPr>
          <w:rFonts w:ascii="Times New Roman" w:hAnsi="Times New Roman"/>
          <w:b/>
          <w:bCs/>
          <w:sz w:val="24"/>
          <w:szCs w:val="24"/>
        </w:rPr>
        <w:t>Lot 3:</w:t>
      </w:r>
      <w:r w:rsidRPr="00810B3D">
        <w:rPr>
          <w:rFonts w:ascii="Times New Roman" w:hAnsi="Times New Roman"/>
          <w:sz w:val="24"/>
          <w:szCs w:val="24"/>
        </w:rPr>
        <w:t xml:space="preserve"> The delivery period is </w:t>
      </w:r>
      <w:r w:rsidRPr="00810B3D">
        <w:rPr>
          <w:rFonts w:ascii="Times New Roman" w:hAnsi="Times New Roman"/>
          <w:b/>
          <w:bCs/>
          <w:sz w:val="24"/>
          <w:szCs w:val="24"/>
        </w:rPr>
        <w:t>90 calendar days</w:t>
      </w:r>
      <w:r w:rsidRPr="00810B3D">
        <w:rPr>
          <w:rFonts w:ascii="Times New Roman" w:hAnsi="Times New Roman"/>
          <w:sz w:val="24"/>
          <w:szCs w:val="24"/>
        </w:rPr>
        <w:t xml:space="preserve"> and shall run from the date of signature of the contract by both parties.</w:t>
      </w:r>
    </w:p>
    <w:p w14:paraId="05C76706" w14:textId="1D916D32" w:rsidR="00567FE6" w:rsidRPr="00241734" w:rsidRDefault="00567FE6" w:rsidP="00241734">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241734">
        <w:rPr>
          <w:rFonts w:ascii="Times New Roman" w:hAnsi="Times New Roman"/>
          <w:snapToGrid/>
          <w:color w:val="000000"/>
          <w:sz w:val="24"/>
          <w:szCs w:val="24"/>
          <w:lang w:val="en-GB" w:eastAsia="fr-BE"/>
        </w:rPr>
        <w:t>The implementation period of tasks shall run from date of signature of contracts by both parties.</w:t>
      </w:r>
    </w:p>
    <w:p w14:paraId="71920250" w14:textId="77777777" w:rsidR="00567FE6" w:rsidRPr="00241734" w:rsidRDefault="00567FE6" w:rsidP="00241734">
      <w:pPr>
        <w:spacing w:before="0" w:after="0" w:line="276" w:lineRule="auto"/>
        <w:jc w:val="both"/>
        <w:rPr>
          <w:rFonts w:ascii="Times New Roman" w:hAnsi="Times New Roman"/>
          <w:snapToGrid/>
          <w:color w:val="000000"/>
          <w:sz w:val="24"/>
          <w:szCs w:val="24"/>
          <w:lang w:val="en-GB" w:eastAsia="fr-BE"/>
        </w:rPr>
      </w:pPr>
    </w:p>
    <w:p w14:paraId="6C777836" w14:textId="203858D7" w:rsidR="00233848" w:rsidRPr="00241734" w:rsidRDefault="00233848" w:rsidP="00241734">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41734">
        <w:rPr>
          <w:rFonts w:ascii="Times New Roman" w:hAnsi="Times New Roman"/>
          <w:b/>
          <w:bCs/>
          <w:snapToGrid/>
          <w:color w:val="000000"/>
          <w:sz w:val="24"/>
          <w:szCs w:val="24"/>
          <w:lang w:val="en-GB" w:eastAsia="fr-BE"/>
        </w:rPr>
        <w:lastRenderedPageBreak/>
        <w:t>2.</w:t>
      </w:r>
      <w:r w:rsidR="002B6469" w:rsidRPr="00241734">
        <w:rPr>
          <w:rFonts w:ascii="Times New Roman" w:hAnsi="Times New Roman"/>
          <w:b/>
          <w:bCs/>
          <w:snapToGrid/>
          <w:color w:val="000000"/>
          <w:sz w:val="24"/>
          <w:szCs w:val="24"/>
          <w:lang w:val="en-GB" w:eastAsia="fr-BE"/>
        </w:rPr>
        <w:tab/>
      </w:r>
      <w:r w:rsidRPr="00241734">
        <w:rPr>
          <w:rFonts w:ascii="Times New Roman" w:hAnsi="Times New Roman"/>
          <w:b/>
          <w:bCs/>
          <w:snapToGrid/>
          <w:color w:val="000000"/>
          <w:sz w:val="24"/>
          <w:szCs w:val="24"/>
          <w:lang w:val="en-GB" w:eastAsia="fr-BE"/>
        </w:rPr>
        <w:t xml:space="preserve">Contract value </w:t>
      </w:r>
    </w:p>
    <w:p w14:paraId="3AE2717B" w14:textId="379CED65" w:rsidR="00824673" w:rsidRDefault="00233848" w:rsidP="00241734">
      <w:pPr>
        <w:autoSpaceDE w:val="0"/>
        <w:autoSpaceDN w:val="0"/>
        <w:adjustRightInd w:val="0"/>
        <w:spacing w:before="0" w:after="0" w:line="276" w:lineRule="auto"/>
        <w:jc w:val="both"/>
        <w:rPr>
          <w:rFonts w:ascii="Times New Roman" w:hAnsi="Times New Roman"/>
          <w:snapToGrid/>
          <w:sz w:val="24"/>
          <w:szCs w:val="24"/>
          <w:lang w:val="en-GB" w:eastAsia="en-GB"/>
        </w:rPr>
      </w:pPr>
      <w:r w:rsidRPr="00241734">
        <w:rPr>
          <w:rFonts w:ascii="Times New Roman" w:hAnsi="Times New Roman"/>
          <w:snapToGrid/>
          <w:color w:val="000000"/>
          <w:sz w:val="24"/>
          <w:szCs w:val="24"/>
          <w:lang w:val="en-GB" w:eastAsia="fr-BE"/>
        </w:rPr>
        <w:t xml:space="preserve">The maximum amount </w:t>
      </w:r>
      <w:r w:rsidRPr="00241734">
        <w:rPr>
          <w:rFonts w:ascii="Times New Roman" w:hAnsi="Times New Roman"/>
          <w:snapToGrid/>
          <w:color w:val="000000"/>
          <w:sz w:val="24"/>
          <w:szCs w:val="24"/>
          <w:shd w:val="clear" w:color="auto" w:fill="FFFFFF"/>
          <w:lang w:val="en-GB" w:eastAsia="en-GB"/>
        </w:rPr>
        <w:t>covering all purchases under this</w:t>
      </w:r>
      <w:r w:rsidRPr="00241734">
        <w:rPr>
          <w:rFonts w:ascii="Times New Roman" w:hAnsi="Times New Roman"/>
          <w:snapToGrid/>
          <w:color w:val="000000"/>
          <w:sz w:val="24"/>
          <w:szCs w:val="24"/>
          <w:lang w:val="en-GB" w:eastAsia="fr-BE"/>
        </w:rPr>
        <w:t xml:space="preserve"> contract is </w:t>
      </w:r>
      <w:r w:rsidR="006D7687" w:rsidRPr="00241734">
        <w:rPr>
          <w:rFonts w:ascii="Times New Roman" w:hAnsi="Times New Roman"/>
          <w:snapToGrid/>
          <w:color w:val="000000"/>
          <w:sz w:val="24"/>
          <w:szCs w:val="24"/>
          <w:highlight w:val="yellow"/>
          <w:lang w:val="en-GB" w:eastAsia="fr-BE"/>
        </w:rPr>
        <w:t>……….</w:t>
      </w:r>
      <w:r w:rsidR="006D7687" w:rsidRPr="00241734">
        <w:rPr>
          <w:rFonts w:ascii="Times New Roman" w:hAnsi="Times New Roman"/>
          <w:snapToGrid/>
          <w:sz w:val="24"/>
          <w:szCs w:val="24"/>
          <w:lang w:val="en-GB" w:eastAsia="en-GB"/>
        </w:rPr>
        <w:t xml:space="preserve"> Euro</w:t>
      </w:r>
      <w:r w:rsidR="00824673" w:rsidRPr="00241734">
        <w:rPr>
          <w:rFonts w:ascii="Times New Roman" w:hAnsi="Times New Roman"/>
          <w:snapToGrid/>
          <w:sz w:val="24"/>
          <w:szCs w:val="24"/>
          <w:lang w:val="en-GB" w:eastAsia="en-GB"/>
        </w:rPr>
        <w:t>.</w:t>
      </w:r>
    </w:p>
    <w:p w14:paraId="1B5FFF4F" w14:textId="77777777" w:rsidR="00241734" w:rsidRPr="00241734" w:rsidRDefault="00241734" w:rsidP="00241734">
      <w:pPr>
        <w:autoSpaceDE w:val="0"/>
        <w:autoSpaceDN w:val="0"/>
        <w:adjustRightInd w:val="0"/>
        <w:spacing w:before="0" w:after="0" w:line="276" w:lineRule="auto"/>
        <w:jc w:val="both"/>
        <w:rPr>
          <w:rFonts w:ascii="Times New Roman" w:hAnsi="Times New Roman"/>
          <w:snapToGrid/>
          <w:sz w:val="24"/>
          <w:szCs w:val="24"/>
          <w:lang w:val="en-GB" w:eastAsia="en-GB"/>
        </w:rPr>
      </w:pPr>
    </w:p>
    <w:p w14:paraId="68EB8FCA" w14:textId="4E0F0F3F" w:rsidR="00233848" w:rsidRPr="00241734" w:rsidRDefault="00233848" w:rsidP="00241734">
      <w:pPr>
        <w:keepNext/>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41734">
        <w:rPr>
          <w:rFonts w:ascii="Times New Roman" w:hAnsi="Times New Roman"/>
          <w:b/>
          <w:bCs/>
          <w:snapToGrid/>
          <w:color w:val="000000"/>
          <w:sz w:val="24"/>
          <w:szCs w:val="24"/>
          <w:lang w:val="en-GB" w:eastAsia="fr-BE"/>
        </w:rPr>
        <w:t>3</w:t>
      </w:r>
      <w:r w:rsidR="002B6469" w:rsidRPr="00241734">
        <w:rPr>
          <w:rFonts w:ascii="Times New Roman" w:hAnsi="Times New Roman"/>
          <w:b/>
          <w:bCs/>
          <w:snapToGrid/>
          <w:color w:val="000000"/>
          <w:sz w:val="24"/>
          <w:szCs w:val="24"/>
          <w:lang w:val="en-GB" w:eastAsia="fr-BE"/>
        </w:rPr>
        <w:tab/>
      </w:r>
      <w:r w:rsidRPr="00241734">
        <w:rPr>
          <w:rFonts w:ascii="Times New Roman" w:hAnsi="Times New Roman"/>
          <w:b/>
          <w:bCs/>
          <w:snapToGrid/>
          <w:color w:val="000000"/>
          <w:sz w:val="24"/>
          <w:szCs w:val="24"/>
          <w:lang w:val="en-GB" w:eastAsia="fr-BE"/>
        </w:rPr>
        <w:t>Entry into force and duration</w:t>
      </w:r>
    </w:p>
    <w:p w14:paraId="08467417" w14:textId="77777777" w:rsidR="00567FE6" w:rsidRPr="00241734" w:rsidRDefault="00233848" w:rsidP="00241734">
      <w:pPr>
        <w:autoSpaceDE w:val="0"/>
        <w:autoSpaceDN w:val="0"/>
        <w:adjustRightInd w:val="0"/>
        <w:spacing w:before="0" w:after="0" w:line="276" w:lineRule="auto"/>
        <w:jc w:val="both"/>
        <w:rPr>
          <w:rFonts w:ascii="Times New Roman" w:hAnsi="Times New Roman"/>
          <w:snapToGrid/>
          <w:color w:val="000000"/>
          <w:sz w:val="24"/>
          <w:szCs w:val="24"/>
          <w:shd w:val="clear" w:color="auto" w:fill="FFFFFF"/>
          <w:lang w:val="en-GB" w:eastAsia="en-GB"/>
        </w:rPr>
      </w:pPr>
      <w:r w:rsidRPr="00241734">
        <w:rPr>
          <w:rFonts w:ascii="Times New Roman" w:hAnsi="Times New Roman"/>
          <w:snapToGrid/>
          <w:color w:val="000000"/>
          <w:sz w:val="24"/>
          <w:szCs w:val="24"/>
          <w:shd w:val="clear" w:color="auto" w:fill="FFFFFF"/>
          <w:lang w:val="en-GB" w:eastAsia="en-GB"/>
        </w:rPr>
        <w:t xml:space="preserve">This </w:t>
      </w:r>
      <w:r w:rsidRPr="00241734">
        <w:rPr>
          <w:rFonts w:ascii="Times New Roman" w:hAnsi="Times New Roman"/>
          <w:snapToGrid/>
          <w:color w:val="000000"/>
          <w:sz w:val="24"/>
          <w:szCs w:val="24"/>
          <w:lang w:val="en-GB" w:eastAsia="fr-BE"/>
        </w:rPr>
        <w:t xml:space="preserve">contract </w:t>
      </w:r>
      <w:r w:rsidRPr="00241734">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25FE5FE9" w:rsidR="00233848" w:rsidRPr="001C0DB3" w:rsidRDefault="00233848" w:rsidP="001C0DB3">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p>
    <w:p w14:paraId="7F84BE64" w14:textId="376D20E4" w:rsidR="00233848" w:rsidRPr="00233848" w:rsidRDefault="00233848" w:rsidP="00241734">
      <w:pPr>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241734">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241734">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241734">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07009717" w:rsidR="00233848" w:rsidRDefault="00794017" w:rsidP="00241734">
      <w:pPr>
        <w:spacing w:before="0" w:after="0" w:line="276" w:lineRule="auto"/>
        <w:jc w:val="both"/>
        <w:rPr>
          <w:rFonts w:ascii="Times New Roman" w:hAnsi="Times New Roman"/>
          <w:snapToGrid/>
          <w:color w:val="000000"/>
          <w:sz w:val="24"/>
          <w:szCs w:val="24"/>
          <w:lang w:val="en-GB" w:eastAsia="fr-BE"/>
        </w:rPr>
      </w:pPr>
      <w:r>
        <w:rPr>
          <w:rFonts w:ascii="Times New Roman" w:hAnsi="Times New Roman"/>
          <w:i/>
          <w:iCs/>
          <w:snapToGrid/>
          <w:color w:val="000000"/>
          <w:sz w:val="24"/>
          <w:szCs w:val="24"/>
          <w:lang w:val="en-GB" w:eastAsia="fr-BE"/>
        </w:rPr>
        <w:t>IBAN/</w:t>
      </w:r>
      <w:r w:rsidR="00233848" w:rsidRPr="00233848">
        <w:rPr>
          <w:rFonts w:ascii="Times New Roman" w:hAnsi="Times New Roman"/>
          <w:i/>
          <w:iCs/>
          <w:snapToGrid/>
          <w:color w:val="000000"/>
          <w:sz w:val="24"/>
          <w:szCs w:val="24"/>
          <w:lang w:val="en-GB" w:eastAsia="fr-BE"/>
        </w:rPr>
        <w:t>Bank account number</w:t>
      </w:r>
      <w:r w:rsidR="00233848" w:rsidRPr="00233848">
        <w:rPr>
          <w:rFonts w:ascii="Times New Roman" w:hAnsi="Times New Roman"/>
          <w:snapToGrid/>
          <w:color w:val="000000"/>
          <w:sz w:val="24"/>
          <w:szCs w:val="24"/>
          <w:lang w:val="en-GB" w:eastAsia="fr-BE"/>
        </w:rPr>
        <w:t>: [</w:t>
      </w:r>
      <w:r w:rsidR="00233848" w:rsidRPr="00F73348">
        <w:rPr>
          <w:rFonts w:ascii="Times New Roman" w:hAnsi="Times New Roman"/>
          <w:snapToGrid/>
          <w:color w:val="000000"/>
          <w:sz w:val="24"/>
          <w:szCs w:val="24"/>
          <w:highlight w:val="lightGray"/>
          <w:lang w:val="en-GB" w:eastAsia="fr-BE"/>
        </w:rPr>
        <w:t>insert bank account number</w:t>
      </w:r>
      <w:r w:rsidR="00233848" w:rsidRPr="00233848">
        <w:rPr>
          <w:rFonts w:ascii="Times New Roman" w:hAnsi="Times New Roman"/>
          <w:snapToGrid/>
          <w:color w:val="000000"/>
          <w:sz w:val="24"/>
          <w:szCs w:val="24"/>
          <w:lang w:val="en-GB" w:eastAsia="fr-BE"/>
        </w:rPr>
        <w:t>].</w:t>
      </w:r>
    </w:p>
    <w:p w14:paraId="03964684" w14:textId="77777777" w:rsidR="00241734" w:rsidRPr="00233848" w:rsidRDefault="00241734" w:rsidP="00241734">
      <w:pPr>
        <w:spacing w:before="0" w:after="0" w:line="276" w:lineRule="auto"/>
        <w:jc w:val="both"/>
        <w:rPr>
          <w:rFonts w:ascii="Times New Roman" w:hAnsi="Times New Roman"/>
          <w:snapToGrid/>
          <w:color w:val="000000"/>
          <w:sz w:val="24"/>
          <w:szCs w:val="24"/>
          <w:lang w:val="en-GB" w:eastAsia="fr-BE"/>
        </w:rPr>
      </w:pPr>
    </w:p>
    <w:p w14:paraId="08125E6C" w14:textId="77777777" w:rsidR="006D7687" w:rsidRPr="00901620" w:rsidRDefault="006D7687" w:rsidP="006D7687">
      <w:pPr>
        <w:spacing w:before="0" w:after="0"/>
        <w:jc w:val="both"/>
        <w:textAlignment w:val="baseline"/>
        <w:rPr>
          <w:rFonts w:ascii="Times New Roman" w:hAnsi="Times New Roman"/>
          <w:b/>
          <w:bCs/>
          <w:snapToGrid/>
          <w:color w:val="000000"/>
          <w:sz w:val="24"/>
          <w:szCs w:val="24"/>
          <w:lang w:val="en-GB" w:eastAsia="fr-BE"/>
        </w:rPr>
      </w:pPr>
      <w:r w:rsidRPr="00901620">
        <w:rPr>
          <w:rFonts w:ascii="Times New Roman" w:hAnsi="Times New Roman"/>
          <w:b/>
          <w:bCs/>
          <w:snapToGrid/>
          <w:color w:val="000000"/>
          <w:sz w:val="24"/>
          <w:szCs w:val="24"/>
          <w:lang w:val="en-GB" w:eastAsia="fr-BE"/>
        </w:rPr>
        <w:t>Signatures</w:t>
      </w:r>
    </w:p>
    <w:p w14:paraId="43BD11B4" w14:textId="77777777" w:rsidR="006D7687" w:rsidRPr="00901620" w:rsidRDefault="006D7687" w:rsidP="006D7687">
      <w:pPr>
        <w:spacing w:before="0" w:after="0"/>
        <w:textAlignment w:val="baseline"/>
        <w:rPr>
          <w:rFonts w:ascii="Times New Roman" w:hAnsi="Times New Roman" w:cs="Arial"/>
          <w:b/>
          <w:bCs/>
          <w:smallCaps/>
          <w:snapToGrid/>
          <w:sz w:val="24"/>
          <w:szCs w:val="24"/>
          <w:highlight w:val="green"/>
          <w:u w:val="single"/>
          <w:lang w:val="en-GB" w:eastAsia="en-GB"/>
        </w:rPr>
      </w:pPr>
    </w:p>
    <w:tbl>
      <w:tblPr>
        <w:tblStyle w:val="TableGrid"/>
        <w:tblW w:w="9146" w:type="dxa"/>
        <w:tblInd w:w="0" w:type="dxa"/>
        <w:tblLook w:val="04A0" w:firstRow="1" w:lastRow="0" w:firstColumn="1" w:lastColumn="0" w:noHBand="0" w:noVBand="1"/>
      </w:tblPr>
      <w:tblGrid>
        <w:gridCol w:w="2173"/>
        <w:gridCol w:w="2400"/>
        <w:gridCol w:w="1448"/>
        <w:gridCol w:w="3125"/>
      </w:tblGrid>
      <w:tr w:rsidR="006D7687" w:rsidRPr="00901620" w14:paraId="19742F7D" w14:textId="77777777" w:rsidTr="00B3479E">
        <w:trPr>
          <w:trHeight w:val="466"/>
        </w:trPr>
        <w:tc>
          <w:tcPr>
            <w:tcW w:w="4573" w:type="dxa"/>
            <w:gridSpan w:val="2"/>
            <w:vAlign w:val="center"/>
          </w:tcPr>
          <w:p w14:paraId="475CF045"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b/>
                <w:sz w:val="24"/>
                <w:szCs w:val="22"/>
                <w:lang w:val="en-US"/>
              </w:rPr>
              <w:t>For the Contractor</w:t>
            </w:r>
          </w:p>
        </w:tc>
        <w:tc>
          <w:tcPr>
            <w:tcW w:w="4573" w:type="dxa"/>
            <w:gridSpan w:val="2"/>
            <w:vAlign w:val="center"/>
          </w:tcPr>
          <w:p w14:paraId="537A64A7"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b/>
                <w:sz w:val="24"/>
                <w:szCs w:val="22"/>
                <w:lang w:val="en-US"/>
              </w:rPr>
              <w:t>For the Contracting Authority</w:t>
            </w:r>
          </w:p>
        </w:tc>
      </w:tr>
      <w:tr w:rsidR="006D7687" w:rsidRPr="00901620" w14:paraId="041B6680" w14:textId="77777777" w:rsidTr="00B3479E">
        <w:trPr>
          <w:trHeight w:val="447"/>
        </w:trPr>
        <w:tc>
          <w:tcPr>
            <w:tcW w:w="2173" w:type="dxa"/>
            <w:vAlign w:val="center"/>
          </w:tcPr>
          <w:p w14:paraId="194E9991"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Name:</w:t>
            </w:r>
          </w:p>
        </w:tc>
        <w:tc>
          <w:tcPr>
            <w:tcW w:w="2400" w:type="dxa"/>
            <w:vAlign w:val="center"/>
          </w:tcPr>
          <w:p w14:paraId="77660A44"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20A4D48E"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Name:</w:t>
            </w:r>
          </w:p>
        </w:tc>
        <w:tc>
          <w:tcPr>
            <w:tcW w:w="3125" w:type="dxa"/>
            <w:vAlign w:val="center"/>
          </w:tcPr>
          <w:p w14:paraId="6E7B1D2E" w14:textId="5EF215CA" w:rsidR="006D7687" w:rsidRPr="006D7687" w:rsidRDefault="006D7687" w:rsidP="006D7687">
            <w:pPr>
              <w:spacing w:before="0" w:after="0" w:line="276" w:lineRule="auto"/>
              <w:jc w:val="center"/>
              <w:textAlignment w:val="baseline"/>
              <w:rPr>
                <w:rFonts w:ascii="Times New Roman" w:hAnsi="Times New Roman"/>
                <w:b/>
                <w:bCs/>
                <w:snapToGrid/>
                <w:color w:val="000000"/>
                <w:sz w:val="22"/>
                <w:szCs w:val="22"/>
                <w:lang w:val="en-GB" w:eastAsia="fr-BE"/>
              </w:rPr>
            </w:pPr>
            <w:r w:rsidRPr="006D7687">
              <w:rPr>
                <w:rFonts w:ascii="Times New Roman" w:hAnsi="Times New Roman"/>
                <w:b/>
                <w:bCs/>
                <w:sz w:val="22"/>
                <w:szCs w:val="22"/>
              </w:rPr>
              <w:t>Giovanni Pietro Barbano</w:t>
            </w:r>
          </w:p>
        </w:tc>
      </w:tr>
      <w:tr w:rsidR="006D7687" w:rsidRPr="0047191A" w14:paraId="6EF8AEE6" w14:textId="77777777" w:rsidTr="00B3479E">
        <w:trPr>
          <w:trHeight w:val="551"/>
        </w:trPr>
        <w:tc>
          <w:tcPr>
            <w:tcW w:w="2173" w:type="dxa"/>
            <w:vAlign w:val="center"/>
          </w:tcPr>
          <w:p w14:paraId="2A37E87C"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Title:</w:t>
            </w:r>
          </w:p>
        </w:tc>
        <w:tc>
          <w:tcPr>
            <w:tcW w:w="2400" w:type="dxa"/>
            <w:vAlign w:val="center"/>
          </w:tcPr>
          <w:p w14:paraId="3DDEA86D"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21F02D19"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Title:</w:t>
            </w:r>
          </w:p>
        </w:tc>
        <w:tc>
          <w:tcPr>
            <w:tcW w:w="3125" w:type="dxa"/>
            <w:vAlign w:val="center"/>
          </w:tcPr>
          <w:p w14:paraId="15FEE736" w14:textId="0659F875" w:rsidR="006D7687" w:rsidRPr="00794017" w:rsidRDefault="006D7687" w:rsidP="00794017">
            <w:pPr>
              <w:jc w:val="center"/>
              <w:rPr>
                <w:rFonts w:ascii="Times New Roman" w:hAnsi="Times New Roman"/>
                <w:sz w:val="22"/>
                <w:szCs w:val="22"/>
              </w:rPr>
            </w:pPr>
            <w:r w:rsidRPr="006D7687">
              <w:rPr>
                <w:rFonts w:ascii="Times New Roman" w:hAnsi="Times New Roman"/>
                <w:sz w:val="22"/>
                <w:szCs w:val="22"/>
              </w:rPr>
              <w:t>Head of Mission</w:t>
            </w:r>
          </w:p>
        </w:tc>
      </w:tr>
      <w:tr w:rsidR="006D7687" w:rsidRPr="00901620" w14:paraId="7BE5B29B" w14:textId="77777777" w:rsidTr="00794017">
        <w:trPr>
          <w:trHeight w:val="921"/>
        </w:trPr>
        <w:tc>
          <w:tcPr>
            <w:tcW w:w="2173" w:type="dxa"/>
            <w:vAlign w:val="center"/>
          </w:tcPr>
          <w:p w14:paraId="555A94CE"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Signature:</w:t>
            </w:r>
          </w:p>
        </w:tc>
        <w:tc>
          <w:tcPr>
            <w:tcW w:w="2400" w:type="dxa"/>
            <w:vAlign w:val="center"/>
          </w:tcPr>
          <w:p w14:paraId="0F0B885E"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487B3658"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Signature:</w:t>
            </w:r>
          </w:p>
        </w:tc>
        <w:tc>
          <w:tcPr>
            <w:tcW w:w="3125" w:type="dxa"/>
            <w:vAlign w:val="center"/>
          </w:tcPr>
          <w:p w14:paraId="39E0B0A6" w14:textId="77777777" w:rsidR="006D7687" w:rsidRPr="006D7687" w:rsidRDefault="006D7687" w:rsidP="006D7687">
            <w:pPr>
              <w:spacing w:before="0" w:after="0" w:line="276" w:lineRule="auto"/>
              <w:jc w:val="center"/>
              <w:textAlignment w:val="baseline"/>
              <w:rPr>
                <w:rFonts w:ascii="Times New Roman" w:hAnsi="Times New Roman"/>
                <w:b/>
                <w:bCs/>
                <w:snapToGrid/>
                <w:color w:val="000000"/>
                <w:sz w:val="22"/>
                <w:szCs w:val="22"/>
                <w:lang w:val="en-GB" w:eastAsia="fr-BE"/>
              </w:rPr>
            </w:pPr>
          </w:p>
        </w:tc>
      </w:tr>
      <w:tr w:rsidR="006D7687" w:rsidRPr="00901620" w14:paraId="3C837DE4" w14:textId="77777777" w:rsidTr="00B3479E">
        <w:trPr>
          <w:trHeight w:val="447"/>
        </w:trPr>
        <w:tc>
          <w:tcPr>
            <w:tcW w:w="2173" w:type="dxa"/>
            <w:vAlign w:val="center"/>
          </w:tcPr>
          <w:p w14:paraId="3601F080"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Date:</w:t>
            </w:r>
          </w:p>
        </w:tc>
        <w:tc>
          <w:tcPr>
            <w:tcW w:w="2400" w:type="dxa"/>
            <w:vAlign w:val="center"/>
          </w:tcPr>
          <w:p w14:paraId="037432A6"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1BC7BD1C"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Date:</w:t>
            </w:r>
          </w:p>
        </w:tc>
        <w:tc>
          <w:tcPr>
            <w:tcW w:w="3125" w:type="dxa"/>
            <w:vAlign w:val="center"/>
          </w:tcPr>
          <w:p w14:paraId="58AE947E"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r>
    </w:tbl>
    <w:p w14:paraId="1B815EAF" w14:textId="77777777" w:rsidR="006D7687" w:rsidRPr="00901620" w:rsidRDefault="006D7687" w:rsidP="006D7687">
      <w:pPr>
        <w:spacing w:before="0" w:after="60"/>
        <w:jc w:val="both"/>
        <w:rPr>
          <w:rFonts w:ascii="Times New Roman" w:hAnsi="Times New Roman"/>
          <w:snapToGrid/>
          <w:color w:val="000000"/>
          <w:sz w:val="24"/>
          <w:szCs w:val="24"/>
          <w:lang w:val="en-GB" w:eastAsia="fr-BE"/>
        </w:rPr>
      </w:pPr>
    </w:p>
    <w:p w14:paraId="4D1A24A8" w14:textId="77777777" w:rsidR="006D7687" w:rsidRPr="00901620" w:rsidRDefault="006D7687" w:rsidP="006D7687">
      <w:pPr>
        <w:spacing w:before="0" w:after="240"/>
        <w:ind w:left="142" w:hanging="142"/>
        <w:jc w:val="both"/>
        <w:rPr>
          <w:rFonts w:ascii="Times New Roman" w:hAnsi="Times New Roman"/>
          <w:snapToGrid/>
          <w:sz w:val="24"/>
          <w:lang w:val="en-GB" w:eastAsia="en-GB"/>
        </w:rPr>
      </w:pPr>
    </w:p>
    <w:p w14:paraId="3D7F511C" w14:textId="77777777" w:rsidR="00233848" w:rsidRPr="00233848" w:rsidRDefault="00233848" w:rsidP="002B6469">
      <w:pPr>
        <w:rPr>
          <w:lang w:val="en-GB"/>
        </w:rPr>
      </w:pPr>
    </w:p>
    <w:sectPr w:rsidR="00233848" w:rsidRPr="00233848"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0E611" w14:textId="77777777" w:rsidR="00DB15ED" w:rsidRDefault="00DB15ED">
      <w:r>
        <w:separator/>
      </w:r>
    </w:p>
    <w:p w14:paraId="3566EC73" w14:textId="77777777" w:rsidR="00DB15ED" w:rsidRDefault="00DB15ED"/>
  </w:endnote>
  <w:endnote w:type="continuationSeparator" w:id="0">
    <w:p w14:paraId="6705510E" w14:textId="77777777" w:rsidR="00DB15ED" w:rsidRDefault="00DB15ED">
      <w:r>
        <w:continuationSeparator/>
      </w:r>
    </w:p>
    <w:p w14:paraId="52037B33" w14:textId="77777777" w:rsidR="00DB15ED" w:rsidRDefault="00DB1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EA0ED" w14:textId="77777777" w:rsidR="00DB15ED" w:rsidRDefault="00DB15ED" w:rsidP="008056C4">
      <w:pPr>
        <w:spacing w:before="0" w:after="0"/>
      </w:pPr>
      <w:r>
        <w:separator/>
      </w:r>
    </w:p>
  </w:footnote>
  <w:footnote w:type="continuationSeparator" w:id="0">
    <w:p w14:paraId="7B794BD6" w14:textId="77777777" w:rsidR="00DB15ED" w:rsidRDefault="00DB15ED">
      <w:r>
        <w:continuationSeparator/>
      </w:r>
    </w:p>
    <w:p w14:paraId="775F3A2A" w14:textId="77777777" w:rsidR="00DB15ED" w:rsidRDefault="00DB15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C0DB3"/>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1734"/>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A6"/>
    <w:rsid w:val="003A2DB5"/>
    <w:rsid w:val="003A4EB0"/>
    <w:rsid w:val="003A701E"/>
    <w:rsid w:val="003B42A2"/>
    <w:rsid w:val="003C4E55"/>
    <w:rsid w:val="003C547A"/>
    <w:rsid w:val="003D1A78"/>
    <w:rsid w:val="003D26FA"/>
    <w:rsid w:val="003D3CAA"/>
    <w:rsid w:val="003D7611"/>
    <w:rsid w:val="003E1D47"/>
    <w:rsid w:val="003F2FA4"/>
    <w:rsid w:val="003F3B51"/>
    <w:rsid w:val="003F7DB7"/>
    <w:rsid w:val="0040221E"/>
    <w:rsid w:val="00420666"/>
    <w:rsid w:val="00427600"/>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67FE6"/>
    <w:rsid w:val="00571A21"/>
    <w:rsid w:val="00575CB0"/>
    <w:rsid w:val="00587B3A"/>
    <w:rsid w:val="00591F23"/>
    <w:rsid w:val="00593550"/>
    <w:rsid w:val="00594CAA"/>
    <w:rsid w:val="00597DE2"/>
    <w:rsid w:val="005B03BC"/>
    <w:rsid w:val="005B2018"/>
    <w:rsid w:val="005C0EA1"/>
    <w:rsid w:val="005C44FE"/>
    <w:rsid w:val="005D2554"/>
    <w:rsid w:val="005F207E"/>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D7687"/>
    <w:rsid w:val="006E56FD"/>
    <w:rsid w:val="006E6880"/>
    <w:rsid w:val="006F5A0D"/>
    <w:rsid w:val="006F73F2"/>
    <w:rsid w:val="00711C72"/>
    <w:rsid w:val="00716DE7"/>
    <w:rsid w:val="007238B1"/>
    <w:rsid w:val="00731264"/>
    <w:rsid w:val="0073285E"/>
    <w:rsid w:val="0073450F"/>
    <w:rsid w:val="00737571"/>
    <w:rsid w:val="0074358C"/>
    <w:rsid w:val="0075384B"/>
    <w:rsid w:val="0076436E"/>
    <w:rsid w:val="00764FC7"/>
    <w:rsid w:val="00765A51"/>
    <w:rsid w:val="00766B2A"/>
    <w:rsid w:val="00777E99"/>
    <w:rsid w:val="00792A1B"/>
    <w:rsid w:val="00794017"/>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24673"/>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0BE8"/>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02D"/>
    <w:rsid w:val="00AE7D13"/>
    <w:rsid w:val="00AF1EEF"/>
    <w:rsid w:val="00AF4052"/>
    <w:rsid w:val="00B0129A"/>
    <w:rsid w:val="00B02491"/>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36DF"/>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1BFD"/>
    <w:rsid w:val="00C92434"/>
    <w:rsid w:val="00C947B6"/>
    <w:rsid w:val="00CA1354"/>
    <w:rsid w:val="00CA1A45"/>
    <w:rsid w:val="00CA6C68"/>
    <w:rsid w:val="00CB3FCA"/>
    <w:rsid w:val="00CC7DE2"/>
    <w:rsid w:val="00CD243E"/>
    <w:rsid w:val="00CD7F25"/>
    <w:rsid w:val="00CE15CD"/>
    <w:rsid w:val="00CE4B79"/>
    <w:rsid w:val="00CF33C6"/>
    <w:rsid w:val="00CF44E9"/>
    <w:rsid w:val="00CF6CFA"/>
    <w:rsid w:val="00CF6FDB"/>
    <w:rsid w:val="00D11F0F"/>
    <w:rsid w:val="00D24893"/>
    <w:rsid w:val="00D31444"/>
    <w:rsid w:val="00D33341"/>
    <w:rsid w:val="00D3521E"/>
    <w:rsid w:val="00D43612"/>
    <w:rsid w:val="00D46897"/>
    <w:rsid w:val="00D5158D"/>
    <w:rsid w:val="00D52CBF"/>
    <w:rsid w:val="00D576CA"/>
    <w:rsid w:val="00D60098"/>
    <w:rsid w:val="00D61D90"/>
    <w:rsid w:val="00D66F04"/>
    <w:rsid w:val="00D75213"/>
    <w:rsid w:val="00D7644B"/>
    <w:rsid w:val="00D83D1B"/>
    <w:rsid w:val="00D979C6"/>
    <w:rsid w:val="00DA4AB8"/>
    <w:rsid w:val="00DB0C2F"/>
    <w:rsid w:val="00DB15ED"/>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4FDE"/>
    <w:rsid w:val="00E37290"/>
    <w:rsid w:val="00E41C6F"/>
    <w:rsid w:val="00E44651"/>
    <w:rsid w:val="00E52467"/>
    <w:rsid w:val="00E52D98"/>
    <w:rsid w:val="00E54B1B"/>
    <w:rsid w:val="00E571E1"/>
    <w:rsid w:val="00E62221"/>
    <w:rsid w:val="00E62923"/>
    <w:rsid w:val="00E665B9"/>
    <w:rsid w:val="00E71F8A"/>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73D26"/>
    <w:rsid w:val="00F8016B"/>
    <w:rsid w:val="00F804E1"/>
    <w:rsid w:val="00F86241"/>
    <w:rsid w:val="00F87F88"/>
    <w:rsid w:val="00F90A9F"/>
    <w:rsid w:val="00F91DF6"/>
    <w:rsid w:val="00F942B0"/>
    <w:rsid w:val="00F962E3"/>
    <w:rsid w:val="00F978DB"/>
    <w:rsid w:val="00FA3265"/>
    <w:rsid w:val="00FA3F66"/>
    <w:rsid w:val="00FB3374"/>
    <w:rsid w:val="00FB3A07"/>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link w:val="ListParagraphChar"/>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 w:type="character" w:customStyle="1" w:styleId="ListParagraphChar">
    <w:name w:val="List Paragraph Char"/>
    <w:link w:val="ListParagraph"/>
    <w:uiPriority w:val="34"/>
    <w:rsid w:val="006D768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385</Words>
  <Characters>2087</Characters>
  <Application>Microsoft Office Word</Application>
  <DocSecurity>0</DocSecurity>
  <Lines>41</Lines>
  <Paragraphs>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2455</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Edona Zeneli</cp:lastModifiedBy>
  <cp:revision>12</cp:revision>
  <cp:lastPrinted>2012-10-22T09:58:00Z</cp:lastPrinted>
  <dcterms:created xsi:type="dcterms:W3CDTF">2025-06-24T07:49:00Z</dcterms:created>
  <dcterms:modified xsi:type="dcterms:W3CDTF">2025-10-22T14:56:00Z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